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89" w:rsidRDefault="0036420C" w:rsidP="003642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  <w:r w:rsidRPr="00841B78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Claxton and Carleton Village Hall </w:t>
      </w:r>
    </w:p>
    <w:p w:rsidR="0036420C" w:rsidRPr="00841B78" w:rsidRDefault="005F78BA" w:rsidP="003642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Minutes of the </w:t>
      </w:r>
      <w:r w:rsidR="0036420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Annual General</w:t>
      </w:r>
      <w:r w:rsidR="0036420C" w:rsidRPr="00841B78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Meeting</w:t>
      </w:r>
      <w:r w:rsidR="00BA389B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held at </w:t>
      </w:r>
      <w:r w:rsidR="0036420C" w:rsidRPr="00AC520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7.30 </w:t>
      </w:r>
      <w:proofErr w:type="gramStart"/>
      <w:r w:rsidR="0036420C" w:rsidRPr="00AC520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pm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on</w:t>
      </w:r>
      <w:proofErr w:type="gramEnd"/>
      <w:r w:rsidR="00A0267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Tu</w:t>
      </w:r>
      <w:r w:rsidR="0036420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es</w:t>
      </w:r>
      <w:r w:rsidR="0036420C" w:rsidRPr="00AC520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day</w:t>
      </w:r>
      <w:r w:rsidR="0036420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1</w:t>
      </w:r>
      <w:r w:rsidR="00A0267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1</w:t>
      </w:r>
      <w:r w:rsidR="00A02679" w:rsidRPr="00A02679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A02679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en-GB"/>
        </w:rPr>
        <w:t xml:space="preserve"> </w:t>
      </w:r>
      <w:r w:rsidR="00A0267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Octo</w:t>
      </w:r>
      <w:r w:rsidR="0036420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ber </w:t>
      </w:r>
      <w:r w:rsidR="00A0267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2022</w:t>
      </w:r>
    </w:p>
    <w:p w:rsidR="0036420C" w:rsidRPr="001A2BB9" w:rsidRDefault="0036420C" w:rsidP="003642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6420C" w:rsidRDefault="0036420C" w:rsidP="00BA38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C520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Agenda</w:t>
      </w:r>
    </w:p>
    <w:p w:rsidR="005F78BA" w:rsidRDefault="005F78BA" w:rsidP="00BA38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88"/>
      </w:tblGrid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716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BA389B" w:rsidRDefault="005F78BA" w:rsidP="00BA389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BA38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Trustees attending and any absences</w:t>
            </w: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876C6A" w:rsidRPr="00876C6A" w:rsidRDefault="00AC5B4E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 </w:t>
            </w:r>
            <w:proofErr w:type="spellStart"/>
            <w:r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Balmer</w:t>
            </w:r>
            <w:proofErr w:type="spellEnd"/>
            <w:r w:rsidR="00971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</w:t>
            </w:r>
            <w:r w:rsidR="00971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Carter, J</w:t>
            </w:r>
            <w:r w:rsidR="00971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Dix,  </w:t>
            </w:r>
            <w:r w:rsidR="00876C6A"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="00876C6A"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Gidlow</w:t>
            </w:r>
            <w:proofErr w:type="spellEnd"/>
            <w:r w:rsidR="00876C6A"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</w:t>
            </w:r>
            <w:r w:rsidR="00971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Jackson,</w:t>
            </w:r>
            <w:r w:rsidR="00876C6A"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876C6A"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Mussell</w:t>
            </w:r>
            <w:proofErr w:type="spellEnd"/>
            <w:r w:rsidR="00876C6A"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P</w:t>
            </w:r>
            <w:r w:rsidR="00971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76C6A"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Skipper, </w:t>
            </w:r>
          </w:p>
          <w:p w:rsidR="005F78BA" w:rsidRDefault="00876C6A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 Wallis-Garcia</w:t>
            </w:r>
          </w:p>
          <w:p w:rsidR="00BA389B" w:rsidRDefault="00BA389B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716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BA389B" w:rsidRDefault="005F78BA" w:rsidP="00BA389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BA38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Others in Attendance</w:t>
            </w: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5F78BA" w:rsidRDefault="00876C6A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Hamblin</w:t>
            </w:r>
          </w:p>
          <w:p w:rsidR="00BA389B" w:rsidRPr="00876C6A" w:rsidRDefault="00BA389B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716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BA389B" w:rsidRDefault="005F78BA" w:rsidP="00BA389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BA38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Minutes of 2021 AGM to be approved and signed</w:t>
            </w: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876C6A" w:rsidRPr="00BA389B" w:rsidRDefault="00876C6A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3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Error of unrepresented cheque </w:t>
            </w:r>
            <w:r w:rsidR="00971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figure </w:t>
            </w:r>
            <w:r w:rsidRPr="00BA3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 £0.04 noted in Treasurer’s report</w:t>
            </w:r>
            <w:r w:rsidR="00971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BA3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5F78BA" w:rsidRDefault="00876C6A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3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Minutes approved</w:t>
            </w:r>
            <w:r w:rsidR="00971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BA3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Proposed by Judy</w:t>
            </w:r>
            <w:r w:rsidR="00971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s</w:t>
            </w:r>
            <w:r w:rsidRPr="00BA3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econded by Peter</w:t>
            </w:r>
            <w:r w:rsidR="00971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BA389B" w:rsidRPr="00BA389B" w:rsidRDefault="00BA389B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716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BA389B" w:rsidRDefault="005F78BA" w:rsidP="00BA389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BA38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Chair’s Report  2021-2022</w:t>
            </w: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BA389B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876C6A" w:rsidRDefault="00876C6A" w:rsidP="00BA389B">
            <w:pPr>
              <w:rPr>
                <w:rFonts w:ascii="Arial" w:hAnsi="Arial" w:cs="Arial"/>
                <w:sz w:val="24"/>
                <w:szCs w:val="24"/>
              </w:rPr>
            </w:pPr>
            <w:r w:rsidRPr="00BA389B">
              <w:rPr>
                <w:rFonts w:ascii="Arial" w:hAnsi="Arial" w:cs="Arial"/>
                <w:sz w:val="24"/>
                <w:szCs w:val="24"/>
              </w:rPr>
              <w:t>The last year has seen a return to normality for the Village Hall</w:t>
            </w:r>
            <w:r w:rsidR="00971664">
              <w:rPr>
                <w:rFonts w:ascii="Arial" w:hAnsi="Arial" w:cs="Arial"/>
                <w:sz w:val="24"/>
                <w:szCs w:val="24"/>
              </w:rPr>
              <w:t>.  W</w:t>
            </w:r>
            <w:r w:rsidRPr="00BA389B">
              <w:rPr>
                <w:rFonts w:ascii="Arial" w:hAnsi="Arial" w:cs="Arial"/>
                <w:sz w:val="24"/>
                <w:szCs w:val="24"/>
              </w:rPr>
              <w:t>e have been very busy with regular hirers and occasional users who have diverse interests, from Aikido to Ballroom Dancing.</w:t>
            </w:r>
          </w:p>
          <w:p w:rsidR="00971664" w:rsidRPr="00BA389B" w:rsidRDefault="00971664" w:rsidP="00BA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6C6A" w:rsidRDefault="00876C6A" w:rsidP="00BA389B">
            <w:pPr>
              <w:rPr>
                <w:rFonts w:ascii="Arial" w:hAnsi="Arial" w:cs="Arial"/>
                <w:sz w:val="24"/>
                <w:szCs w:val="24"/>
              </w:rPr>
            </w:pPr>
            <w:r w:rsidRPr="00BA389B">
              <w:rPr>
                <w:rFonts w:ascii="Arial" w:hAnsi="Arial" w:cs="Arial"/>
                <w:sz w:val="24"/>
                <w:szCs w:val="24"/>
              </w:rPr>
              <w:t>The committee has worked as a team and I would like to thank them all for their dedication and support to various projects we have carried out during the year.</w:t>
            </w:r>
          </w:p>
          <w:p w:rsidR="00971664" w:rsidRPr="00BA389B" w:rsidRDefault="00971664" w:rsidP="00BA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6C6A" w:rsidRDefault="00876C6A" w:rsidP="00BA389B">
            <w:pPr>
              <w:rPr>
                <w:rFonts w:ascii="Arial" w:hAnsi="Arial" w:cs="Arial"/>
                <w:sz w:val="24"/>
                <w:szCs w:val="24"/>
              </w:rPr>
            </w:pPr>
            <w:r w:rsidRPr="00BA389B">
              <w:rPr>
                <w:rFonts w:ascii="Arial" w:hAnsi="Arial" w:cs="Arial"/>
                <w:sz w:val="24"/>
                <w:szCs w:val="24"/>
              </w:rPr>
              <w:t>We have replaced both village notice boards</w:t>
            </w:r>
            <w:r w:rsidR="00BA389B">
              <w:rPr>
                <w:rFonts w:ascii="Arial" w:hAnsi="Arial" w:cs="Arial"/>
                <w:sz w:val="24"/>
                <w:szCs w:val="24"/>
              </w:rPr>
              <w:t xml:space="preserve"> and c</w:t>
            </w:r>
            <w:r w:rsidRPr="00BA389B">
              <w:rPr>
                <w:rFonts w:ascii="Arial" w:hAnsi="Arial" w:cs="Arial"/>
                <w:sz w:val="24"/>
                <w:szCs w:val="24"/>
              </w:rPr>
              <w:t>reated a seating area with planters at the front of the Hall</w:t>
            </w:r>
            <w:r w:rsidR="00BA38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1664" w:rsidRPr="00BA389B" w:rsidRDefault="00971664" w:rsidP="00BA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6C6A" w:rsidRPr="00BA389B" w:rsidRDefault="00876C6A" w:rsidP="00BA389B">
            <w:pPr>
              <w:rPr>
                <w:rFonts w:ascii="Arial" w:hAnsi="Arial" w:cs="Arial"/>
                <w:sz w:val="24"/>
                <w:szCs w:val="24"/>
              </w:rPr>
            </w:pPr>
            <w:r w:rsidRPr="00BA389B">
              <w:rPr>
                <w:rFonts w:ascii="Arial" w:hAnsi="Arial" w:cs="Arial"/>
                <w:sz w:val="24"/>
                <w:szCs w:val="24"/>
              </w:rPr>
              <w:t xml:space="preserve">A Website and Facebook page </w:t>
            </w:r>
            <w:r w:rsidR="00971664">
              <w:rPr>
                <w:rFonts w:ascii="Arial" w:hAnsi="Arial" w:cs="Arial"/>
                <w:sz w:val="24"/>
                <w:szCs w:val="24"/>
              </w:rPr>
              <w:t>are</w:t>
            </w:r>
            <w:r w:rsidRPr="00BA389B">
              <w:rPr>
                <w:rFonts w:ascii="Arial" w:hAnsi="Arial" w:cs="Arial"/>
                <w:sz w:val="24"/>
                <w:szCs w:val="24"/>
              </w:rPr>
              <w:t xml:space="preserve"> now available to users to advertise events.</w:t>
            </w:r>
          </w:p>
          <w:p w:rsidR="00876C6A" w:rsidRDefault="00876C6A" w:rsidP="00BA389B">
            <w:pPr>
              <w:rPr>
                <w:rFonts w:ascii="Arial" w:hAnsi="Arial" w:cs="Arial"/>
                <w:sz w:val="24"/>
                <w:szCs w:val="24"/>
              </w:rPr>
            </w:pPr>
            <w:r w:rsidRPr="00BA389B">
              <w:rPr>
                <w:rFonts w:ascii="Arial" w:hAnsi="Arial" w:cs="Arial"/>
                <w:sz w:val="24"/>
                <w:szCs w:val="24"/>
              </w:rPr>
              <w:t>We have added a freezer to the kitchen area</w:t>
            </w:r>
            <w:r w:rsidR="00BA38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1664" w:rsidRPr="00BA389B" w:rsidRDefault="00971664" w:rsidP="00BA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6C6A" w:rsidRPr="00BA389B" w:rsidRDefault="00876C6A" w:rsidP="00BA389B">
            <w:pPr>
              <w:rPr>
                <w:rFonts w:ascii="Arial" w:hAnsi="Arial" w:cs="Arial"/>
                <w:sz w:val="24"/>
                <w:szCs w:val="24"/>
              </w:rPr>
            </w:pPr>
            <w:r w:rsidRPr="00BA389B">
              <w:rPr>
                <w:rFonts w:ascii="Arial" w:hAnsi="Arial" w:cs="Arial"/>
                <w:sz w:val="24"/>
                <w:szCs w:val="24"/>
              </w:rPr>
              <w:t>We have offered support to St Andrew</w:t>
            </w:r>
            <w:r w:rsidR="00971664">
              <w:rPr>
                <w:rFonts w:ascii="Arial" w:hAnsi="Arial" w:cs="Arial"/>
                <w:sz w:val="24"/>
                <w:szCs w:val="24"/>
              </w:rPr>
              <w:t>’</w:t>
            </w:r>
            <w:r w:rsidRPr="00BA389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971664">
              <w:rPr>
                <w:rFonts w:ascii="Arial" w:hAnsi="Arial" w:cs="Arial"/>
                <w:sz w:val="24"/>
                <w:szCs w:val="24"/>
              </w:rPr>
              <w:t xml:space="preserve">Church </w:t>
            </w:r>
            <w:r w:rsidRPr="00BA389B">
              <w:rPr>
                <w:rFonts w:ascii="Arial" w:hAnsi="Arial" w:cs="Arial"/>
                <w:sz w:val="24"/>
                <w:szCs w:val="24"/>
              </w:rPr>
              <w:t>for essential roof repairs</w:t>
            </w:r>
            <w:r w:rsidR="00BA38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6C6A" w:rsidRDefault="00876C6A" w:rsidP="00BA389B">
            <w:pPr>
              <w:rPr>
                <w:rFonts w:ascii="Arial" w:hAnsi="Arial" w:cs="Arial"/>
                <w:sz w:val="24"/>
                <w:szCs w:val="24"/>
              </w:rPr>
            </w:pPr>
            <w:r w:rsidRPr="00BA389B">
              <w:rPr>
                <w:rFonts w:ascii="Arial" w:hAnsi="Arial" w:cs="Arial"/>
                <w:sz w:val="24"/>
                <w:szCs w:val="24"/>
              </w:rPr>
              <w:t>We hosted a day of celebrations for the Queen</w:t>
            </w:r>
            <w:r w:rsidR="00971664">
              <w:rPr>
                <w:rFonts w:ascii="Arial" w:hAnsi="Arial" w:cs="Arial"/>
                <w:sz w:val="24"/>
                <w:szCs w:val="24"/>
              </w:rPr>
              <w:t>’</w:t>
            </w:r>
            <w:r w:rsidRPr="00BA389B">
              <w:rPr>
                <w:rFonts w:ascii="Arial" w:hAnsi="Arial" w:cs="Arial"/>
                <w:sz w:val="24"/>
                <w:szCs w:val="24"/>
              </w:rPr>
              <w:t>s Platinum Jubilee</w:t>
            </w:r>
            <w:r w:rsidR="00BA389B">
              <w:rPr>
                <w:rFonts w:ascii="Arial" w:hAnsi="Arial" w:cs="Arial"/>
                <w:sz w:val="24"/>
                <w:szCs w:val="24"/>
              </w:rPr>
              <w:t>.</w:t>
            </w:r>
            <w:r w:rsidRPr="00BA3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1664" w:rsidRPr="00BA389B" w:rsidRDefault="00971664" w:rsidP="00BA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6C6A" w:rsidRDefault="00876C6A" w:rsidP="00BA389B">
            <w:pPr>
              <w:rPr>
                <w:rFonts w:ascii="Arial" w:hAnsi="Arial" w:cs="Arial"/>
                <w:sz w:val="24"/>
                <w:szCs w:val="24"/>
              </w:rPr>
            </w:pPr>
            <w:r w:rsidRPr="00BA389B">
              <w:rPr>
                <w:rFonts w:ascii="Arial" w:hAnsi="Arial" w:cs="Arial"/>
                <w:sz w:val="24"/>
                <w:szCs w:val="24"/>
              </w:rPr>
              <w:t>On behalf of the Pits Trust we sold the marquee</w:t>
            </w:r>
            <w:r w:rsidR="00DA214C">
              <w:rPr>
                <w:rFonts w:ascii="Arial" w:hAnsi="Arial" w:cs="Arial"/>
                <w:sz w:val="24"/>
                <w:szCs w:val="24"/>
              </w:rPr>
              <w:t>,</w:t>
            </w:r>
            <w:r w:rsidRPr="00BA389B">
              <w:rPr>
                <w:rFonts w:ascii="Arial" w:hAnsi="Arial" w:cs="Arial"/>
                <w:sz w:val="24"/>
                <w:szCs w:val="24"/>
              </w:rPr>
              <w:t xml:space="preserve"> thus releasing much needed storage space in the container.</w:t>
            </w:r>
          </w:p>
          <w:p w:rsidR="00971664" w:rsidRPr="00BA389B" w:rsidRDefault="00971664" w:rsidP="00BA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6C6A" w:rsidRDefault="00876C6A" w:rsidP="00BA389B">
            <w:pPr>
              <w:rPr>
                <w:rFonts w:ascii="Arial" w:hAnsi="Arial" w:cs="Arial"/>
                <w:sz w:val="24"/>
                <w:szCs w:val="24"/>
              </w:rPr>
            </w:pPr>
            <w:r w:rsidRPr="00BA389B">
              <w:rPr>
                <w:rFonts w:ascii="Arial" w:hAnsi="Arial" w:cs="Arial"/>
                <w:sz w:val="24"/>
                <w:szCs w:val="24"/>
              </w:rPr>
              <w:t>Following an electrical safety inspection we have had some essential safety work carried out, some minor electrical works are still outstanding</w:t>
            </w:r>
            <w:r w:rsidR="009716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1664" w:rsidRPr="00BA389B" w:rsidRDefault="00971664" w:rsidP="00BA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6C6A" w:rsidRDefault="00876C6A" w:rsidP="00BA389B">
            <w:pPr>
              <w:rPr>
                <w:rFonts w:ascii="Arial" w:hAnsi="Arial" w:cs="Arial"/>
                <w:sz w:val="24"/>
                <w:szCs w:val="24"/>
              </w:rPr>
            </w:pPr>
            <w:r w:rsidRPr="00BA389B">
              <w:rPr>
                <w:rFonts w:ascii="Arial" w:hAnsi="Arial" w:cs="Arial"/>
                <w:sz w:val="24"/>
                <w:szCs w:val="24"/>
              </w:rPr>
              <w:t>Moving into our new year the committee has some new concerns and challenges</w:t>
            </w:r>
            <w:r w:rsidR="009716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1664" w:rsidRPr="00BA389B" w:rsidRDefault="00971664" w:rsidP="00BA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6C6A" w:rsidRDefault="00876C6A" w:rsidP="00BA389B">
            <w:pPr>
              <w:rPr>
                <w:rFonts w:ascii="Arial" w:hAnsi="Arial" w:cs="Arial"/>
                <w:sz w:val="24"/>
                <w:szCs w:val="24"/>
              </w:rPr>
            </w:pPr>
            <w:r w:rsidRPr="00BA389B">
              <w:rPr>
                <w:rFonts w:ascii="Arial" w:hAnsi="Arial" w:cs="Arial"/>
                <w:sz w:val="24"/>
                <w:szCs w:val="24"/>
              </w:rPr>
              <w:t xml:space="preserve">Ever since British Gas installed a smart meter in March they </w:t>
            </w:r>
            <w:r w:rsidR="00DA214C">
              <w:rPr>
                <w:rFonts w:ascii="Arial" w:hAnsi="Arial" w:cs="Arial"/>
                <w:sz w:val="24"/>
                <w:szCs w:val="24"/>
              </w:rPr>
              <w:t>have been unable to</w:t>
            </w:r>
            <w:r w:rsidRPr="00BA389B">
              <w:rPr>
                <w:rFonts w:ascii="Arial" w:hAnsi="Arial" w:cs="Arial"/>
                <w:sz w:val="24"/>
                <w:szCs w:val="24"/>
              </w:rPr>
              <w:t xml:space="preserve"> take meter readings, we have been unable to monitor our energy usage so we are unable to assess the impact of increased energy costs on the Hall.</w:t>
            </w:r>
          </w:p>
          <w:p w:rsidR="00971664" w:rsidRPr="00BA389B" w:rsidRDefault="00971664" w:rsidP="00BA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6C6A" w:rsidRPr="00BA389B" w:rsidRDefault="00876C6A" w:rsidP="00BA389B">
            <w:pPr>
              <w:rPr>
                <w:rFonts w:ascii="Arial" w:hAnsi="Arial" w:cs="Arial"/>
                <w:sz w:val="24"/>
                <w:szCs w:val="24"/>
              </w:rPr>
            </w:pPr>
            <w:r w:rsidRPr="00BA389B">
              <w:rPr>
                <w:rFonts w:ascii="Arial" w:hAnsi="Arial" w:cs="Arial"/>
                <w:sz w:val="24"/>
                <w:szCs w:val="24"/>
              </w:rPr>
              <w:t>During the routine emptying of the septic tank recently a visual inspection revealed that it was in a very poor structural condition.</w:t>
            </w:r>
          </w:p>
          <w:p w:rsidR="00876C6A" w:rsidRPr="00BA389B" w:rsidRDefault="00876C6A" w:rsidP="00BA389B">
            <w:pPr>
              <w:rPr>
                <w:rFonts w:ascii="Arial" w:hAnsi="Arial" w:cs="Arial"/>
              </w:rPr>
            </w:pPr>
            <w:r w:rsidRPr="00BA389B">
              <w:rPr>
                <w:rFonts w:ascii="Arial" w:hAnsi="Arial" w:cs="Arial"/>
                <w:sz w:val="24"/>
                <w:szCs w:val="24"/>
              </w:rPr>
              <w:t xml:space="preserve">Adrian </w:t>
            </w:r>
            <w:proofErr w:type="spellStart"/>
            <w:r w:rsidRPr="00BA389B">
              <w:rPr>
                <w:rFonts w:ascii="Arial" w:hAnsi="Arial" w:cs="Arial"/>
                <w:sz w:val="24"/>
                <w:szCs w:val="24"/>
              </w:rPr>
              <w:t>Gidlow</w:t>
            </w:r>
            <w:proofErr w:type="spellEnd"/>
          </w:p>
          <w:p w:rsidR="005F78BA" w:rsidRDefault="005F78BA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032E74" w:rsidRPr="00BA389B" w:rsidRDefault="00032E74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716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5.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BA389B" w:rsidRDefault="005F78BA" w:rsidP="00BA389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BA38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Treasurer’s Report 2021-2022</w:t>
            </w: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971664" w:rsidRPr="00D51CA0" w:rsidRDefault="00971664" w:rsidP="009716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D51CA0">
              <w:rPr>
                <w:rFonts w:ascii="Arial" w:hAnsi="Arial" w:cs="Arial"/>
                <w:sz w:val="24"/>
                <w:szCs w:val="24"/>
              </w:rPr>
              <w:t xml:space="preserve">This report covers the period from 1 June 2021 to 31 May 2022. 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</w:p>
          <w:p w:rsidR="00971664" w:rsidRPr="00D51CA0" w:rsidRDefault="00971664" w:rsidP="009716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51CA0">
              <w:rPr>
                <w:rFonts w:ascii="Arial" w:hAnsi="Arial" w:cs="Arial"/>
                <w:sz w:val="24"/>
                <w:szCs w:val="24"/>
              </w:rPr>
              <w:t xml:space="preserve">balances as of </w:t>
            </w:r>
            <w:r w:rsidRPr="00D51CA0">
              <w:rPr>
                <w:rFonts w:ascii="Arial" w:hAnsi="Arial" w:cs="Arial"/>
                <w:b/>
                <w:sz w:val="24"/>
                <w:szCs w:val="24"/>
              </w:rPr>
              <w:t>31 May 2022</w:t>
            </w:r>
            <w:r w:rsidRPr="00D51CA0">
              <w:rPr>
                <w:rFonts w:ascii="Arial" w:hAnsi="Arial" w:cs="Arial"/>
                <w:sz w:val="24"/>
                <w:szCs w:val="24"/>
              </w:rPr>
              <w:t xml:space="preserve"> were: </w:t>
            </w:r>
          </w:p>
          <w:p w:rsidR="00971664" w:rsidRPr="00D51CA0" w:rsidRDefault="00971664" w:rsidP="0097166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7655" w:type="dxa"/>
              <w:tblInd w:w="712" w:type="dxa"/>
              <w:tblLook w:val="04A0" w:firstRow="1" w:lastRow="0" w:firstColumn="1" w:lastColumn="0" w:noHBand="0" w:noVBand="1"/>
            </w:tblPr>
            <w:tblGrid>
              <w:gridCol w:w="3118"/>
              <w:gridCol w:w="284"/>
              <w:gridCol w:w="1940"/>
              <w:gridCol w:w="2313"/>
            </w:tblGrid>
            <w:tr w:rsidR="00971664" w:rsidRPr="00D51CA0" w:rsidTr="00971664">
              <w:trPr>
                <w:trHeight w:val="63"/>
              </w:trPr>
              <w:tc>
                <w:tcPr>
                  <w:tcW w:w="31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DBE5F1"/>
                    <w:right w:val="single" w:sz="4" w:space="0" w:color="FFFFFF"/>
                  </w:tcBorders>
                  <w:shd w:val="clear" w:color="000000" w:fill="DBE5F1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 xml:space="preserve">ACCOUNTS 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nil"/>
                    <w:bottom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shd w:val="clear" w:color="auto" w:fill="D9E2F3" w:themeFill="accent1" w:themeFillTint="33"/>
                  <w:vAlign w:val="center"/>
                </w:tcPr>
                <w:p w:rsidR="00971664" w:rsidRPr="00971664" w:rsidRDefault="00971664" w:rsidP="009716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31/05/2022</w:t>
                  </w:r>
                </w:p>
              </w:tc>
              <w:tc>
                <w:tcPr>
                  <w:tcW w:w="2313" w:type="dxa"/>
                  <w:tcBorders>
                    <w:lef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71664" w:rsidRPr="00D51CA0" w:rsidRDefault="00971664" w:rsidP="00393F5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</w:tc>
            </w:tr>
            <w:tr w:rsidR="00971664" w:rsidRPr="00D51CA0" w:rsidTr="00971664">
              <w:trPr>
                <w:trHeight w:val="109"/>
              </w:trPr>
              <w:tc>
                <w:tcPr>
                  <w:tcW w:w="3118" w:type="dxa"/>
                  <w:tcBorders>
                    <w:top w:val="nil"/>
                    <w:left w:val="single" w:sz="4" w:space="0" w:color="FFFFFF"/>
                    <w:bottom w:val="single" w:sz="4" w:space="0" w:color="DBE5F1"/>
                    <w:right w:val="single" w:sz="4" w:space="0" w:color="FFFFFF"/>
                  </w:tcBorders>
                  <w:shd w:val="clear" w:color="000000" w:fill="DBE5F1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Current Account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</w:tcBorders>
                  <w:shd w:val="clear" w:color="auto" w:fill="D9E2F3" w:themeFill="accent1" w:themeFillTint="33"/>
                  <w:vAlign w:val="center"/>
                </w:tcPr>
                <w:p w:rsidR="00971664" w:rsidRPr="00971664" w:rsidRDefault="00971664" w:rsidP="009716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£1,222.76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71664" w:rsidRPr="00D51CA0" w:rsidRDefault="00971664" w:rsidP="00393F5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71664" w:rsidRPr="00D51CA0" w:rsidTr="00971664">
              <w:trPr>
                <w:trHeight w:val="155"/>
              </w:trPr>
              <w:tc>
                <w:tcPr>
                  <w:tcW w:w="3118" w:type="dxa"/>
                  <w:tcBorders>
                    <w:top w:val="nil"/>
                    <w:left w:val="single" w:sz="4" w:space="0" w:color="FFFFFF"/>
                    <w:bottom w:val="single" w:sz="4" w:space="0" w:color="DBE5F1"/>
                    <w:right w:val="single" w:sz="4" w:space="0" w:color="FFFFFF"/>
                  </w:tcBorders>
                  <w:shd w:val="clear" w:color="000000" w:fill="DBE5F1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Unpresented cheques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</w:tcBorders>
                  <w:shd w:val="clear" w:color="auto" w:fill="D9E2F3" w:themeFill="accent1" w:themeFillTint="33"/>
                  <w:vAlign w:val="center"/>
                </w:tcPr>
                <w:p w:rsidR="00971664" w:rsidRPr="00971664" w:rsidRDefault="00971664" w:rsidP="009716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£0.00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71664" w:rsidRPr="00D51CA0" w:rsidRDefault="00971664" w:rsidP="00393F57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71664" w:rsidRPr="00D51CA0" w:rsidTr="00971664">
              <w:trPr>
                <w:trHeight w:val="59"/>
              </w:trPr>
              <w:tc>
                <w:tcPr>
                  <w:tcW w:w="3118" w:type="dxa"/>
                  <w:tcBorders>
                    <w:top w:val="nil"/>
                    <w:left w:val="single" w:sz="4" w:space="0" w:color="FFFFFF"/>
                    <w:bottom w:val="single" w:sz="4" w:space="0" w:color="DBE5F1"/>
                    <w:right w:val="single" w:sz="4" w:space="0" w:color="FFFFFF"/>
                  </w:tcBorders>
                  <w:shd w:val="clear" w:color="000000" w:fill="DBE5F1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Unbanked cheques/cash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</w:tcBorders>
                  <w:shd w:val="clear" w:color="auto" w:fill="D9E2F3" w:themeFill="accent1" w:themeFillTint="33"/>
                  <w:vAlign w:val="center"/>
                </w:tcPr>
                <w:p w:rsidR="00971664" w:rsidRPr="00971664" w:rsidRDefault="00971664" w:rsidP="009716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£0.00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71664" w:rsidRPr="00D51CA0" w:rsidRDefault="00971664" w:rsidP="00393F5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71664" w:rsidRPr="00D51CA0" w:rsidTr="00971664">
              <w:trPr>
                <w:trHeight w:val="50"/>
              </w:trPr>
              <w:tc>
                <w:tcPr>
                  <w:tcW w:w="3118" w:type="dxa"/>
                  <w:tcBorders>
                    <w:top w:val="nil"/>
                    <w:left w:val="single" w:sz="4" w:space="0" w:color="FFFFFF"/>
                    <w:bottom w:val="single" w:sz="4" w:space="0" w:color="DBE5F1"/>
                    <w:right w:val="single" w:sz="4" w:space="0" w:color="FFFFFF"/>
                  </w:tcBorders>
                  <w:shd w:val="clear" w:color="000000" w:fill="DBE5F1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Improvements Account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</w:tcBorders>
                  <w:shd w:val="clear" w:color="auto" w:fill="D9E2F3" w:themeFill="accent1" w:themeFillTint="33"/>
                  <w:vAlign w:val="center"/>
                </w:tcPr>
                <w:p w:rsidR="00971664" w:rsidRPr="00971664" w:rsidRDefault="00971664" w:rsidP="009716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£21,500.52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71664" w:rsidRPr="00D51CA0" w:rsidRDefault="00971664" w:rsidP="00393F5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71664" w:rsidRPr="00D51CA0" w:rsidTr="00971664">
              <w:trPr>
                <w:trHeight w:val="50"/>
              </w:trPr>
              <w:tc>
                <w:tcPr>
                  <w:tcW w:w="3118" w:type="dxa"/>
                  <w:tcBorders>
                    <w:top w:val="nil"/>
                    <w:left w:val="single" w:sz="4" w:space="0" w:color="FFFFFF"/>
                    <w:bottom w:val="single" w:sz="4" w:space="0" w:color="DBE5F1"/>
                    <w:right w:val="single" w:sz="4" w:space="0" w:color="FFFFFF"/>
                  </w:tcBorders>
                  <w:shd w:val="clear" w:color="000000" w:fill="DBE5F1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200 Club Surplus 2021-22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</w:tcBorders>
                  <w:shd w:val="clear" w:color="auto" w:fill="D9E2F3" w:themeFill="accent1" w:themeFillTint="33"/>
                  <w:vAlign w:val="center"/>
                </w:tcPr>
                <w:p w:rsidR="00971664" w:rsidRPr="00971664" w:rsidRDefault="00971664" w:rsidP="009716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£372.03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71664" w:rsidRPr="00D51CA0" w:rsidRDefault="00971664" w:rsidP="00393F57">
                  <w:pPr>
                    <w:rPr>
                      <w:rFonts w:ascii="Arial" w:eastAsia="Times New Roman" w:hAnsi="Arial" w:cs="Arial"/>
                      <w:i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71664" w:rsidRPr="00D51CA0" w:rsidTr="00971664">
              <w:trPr>
                <w:trHeight w:val="50"/>
              </w:trPr>
              <w:tc>
                <w:tcPr>
                  <w:tcW w:w="3118" w:type="dxa"/>
                  <w:tcBorders>
                    <w:top w:val="nil"/>
                    <w:left w:val="single" w:sz="4" w:space="0" w:color="FFFFFF"/>
                    <w:bottom w:val="single" w:sz="4" w:space="0" w:color="DBE5F1"/>
                    <w:right w:val="single" w:sz="4" w:space="0" w:color="FFFFFF"/>
                  </w:tcBorders>
                  <w:shd w:val="clear" w:color="000000" w:fill="DBE5F1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Platinum Jubilee Account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</w:tcBorders>
                  <w:shd w:val="clear" w:color="auto" w:fill="D9E2F3" w:themeFill="accent1" w:themeFillTint="33"/>
                  <w:vAlign w:val="center"/>
                </w:tcPr>
                <w:p w:rsidR="00971664" w:rsidRPr="00971664" w:rsidRDefault="00971664" w:rsidP="009716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£333.26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71664" w:rsidRPr="00D51CA0" w:rsidRDefault="00971664" w:rsidP="00393F57">
                  <w:pPr>
                    <w:rPr>
                      <w:rFonts w:ascii="Arial" w:eastAsia="Times New Roman" w:hAnsi="Arial" w:cs="Arial"/>
                      <w:i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71664" w:rsidRPr="00D51CA0" w:rsidTr="00032E74">
              <w:trPr>
                <w:trHeight w:val="39"/>
              </w:trPr>
              <w:tc>
                <w:tcPr>
                  <w:tcW w:w="3118" w:type="dxa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000000" w:fill="DBE5F1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Cashbox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bottom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971664" w:rsidRPr="00971664" w:rsidRDefault="00971664" w:rsidP="009716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£296.78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71664" w:rsidRPr="00D51CA0" w:rsidRDefault="00971664" w:rsidP="00393F5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71664" w:rsidRPr="00D51CA0" w:rsidTr="00971664">
              <w:trPr>
                <w:trHeight w:val="50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000000" w:fill="DBE5F1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TOTAL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:rsidR="00971664" w:rsidRPr="00971664" w:rsidRDefault="00971664" w:rsidP="009716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971664" w:rsidRPr="00971664" w:rsidRDefault="00971664" w:rsidP="009716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716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£23,725.35</w:t>
                  </w:r>
                </w:p>
              </w:tc>
              <w:tc>
                <w:tcPr>
                  <w:tcW w:w="2313" w:type="dxa"/>
                  <w:tcBorders>
                    <w:lef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71664" w:rsidRPr="00D51CA0" w:rsidRDefault="00971664" w:rsidP="00393F5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971664" w:rsidRPr="00D51CA0" w:rsidRDefault="00971664" w:rsidP="00971664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71664" w:rsidRPr="00D51CA0" w:rsidRDefault="00971664" w:rsidP="009716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D51CA0">
              <w:rPr>
                <w:rFonts w:ascii="Arial" w:hAnsi="Arial" w:cs="Arial"/>
                <w:sz w:val="24"/>
                <w:szCs w:val="24"/>
              </w:rPr>
              <w:t xml:space="preserve">We lost much less time in the year due to lockdowns and got up and running fairly quickly when we re-opened </w:t>
            </w:r>
            <w:r>
              <w:rPr>
                <w:rFonts w:ascii="Arial" w:hAnsi="Arial" w:cs="Arial"/>
                <w:sz w:val="24"/>
                <w:szCs w:val="24"/>
              </w:rPr>
              <w:t>fully</w:t>
            </w:r>
            <w:r w:rsidRPr="00D51CA0">
              <w:rPr>
                <w:rFonts w:ascii="Arial" w:hAnsi="Arial" w:cs="Arial"/>
                <w:sz w:val="24"/>
                <w:szCs w:val="24"/>
              </w:rPr>
              <w:t xml:space="preserve"> in July 2021.  We received £2,667 from the government as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51C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1CA0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D51C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restart </w:t>
            </w:r>
            <w:r w:rsidRPr="00D51CA0">
              <w:rPr>
                <w:rFonts w:ascii="Arial" w:hAnsi="Arial" w:cs="Arial"/>
                <w:sz w:val="24"/>
                <w:szCs w:val="24"/>
              </w:rPr>
              <w:t xml:space="preserve">grant, as well as grants for the </w:t>
            </w:r>
            <w:r>
              <w:rPr>
                <w:rFonts w:ascii="Arial" w:hAnsi="Arial" w:cs="Arial"/>
                <w:sz w:val="24"/>
                <w:szCs w:val="24"/>
              </w:rPr>
              <w:t xml:space="preserve">Platinum </w:t>
            </w:r>
            <w:r w:rsidRPr="00D51CA0">
              <w:rPr>
                <w:rFonts w:ascii="Arial" w:hAnsi="Arial" w:cs="Arial"/>
                <w:sz w:val="24"/>
                <w:szCs w:val="24"/>
              </w:rPr>
              <w:t xml:space="preserve">Jubilee (£200) and a refund of an overpayment on the noticeboards (£300).  Otherwise </w:t>
            </w:r>
            <w:r w:rsidRPr="00D51CA0">
              <w:rPr>
                <w:rFonts w:ascii="Arial" w:hAnsi="Arial" w:cs="Arial"/>
                <w:b/>
                <w:sz w:val="24"/>
                <w:szCs w:val="24"/>
                <w:u w:val="single"/>
              </w:rPr>
              <w:t>Income</w:t>
            </w:r>
            <w:r w:rsidRPr="00D51CA0">
              <w:rPr>
                <w:rFonts w:ascii="Arial" w:hAnsi="Arial" w:cs="Arial"/>
                <w:sz w:val="24"/>
                <w:szCs w:val="24"/>
              </w:rPr>
              <w:t xml:space="preserve"> was predictable, </w:t>
            </w:r>
            <w:r>
              <w:rPr>
                <w:rFonts w:ascii="Arial" w:hAnsi="Arial" w:cs="Arial"/>
                <w:sz w:val="24"/>
                <w:szCs w:val="24"/>
              </w:rPr>
              <w:t>save</w:t>
            </w:r>
            <w:r w:rsidRPr="00D51CA0">
              <w:rPr>
                <w:rFonts w:ascii="Arial" w:hAnsi="Arial" w:cs="Arial"/>
                <w:sz w:val="24"/>
                <w:szCs w:val="24"/>
              </w:rPr>
              <w:t xml:space="preserve"> that the &gt;£3,000 we took in hall hire charges was about £1,000 higher than in any other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on record</w:t>
            </w:r>
            <w:r w:rsidRPr="00D51CA0">
              <w:rPr>
                <w:rFonts w:ascii="Arial" w:hAnsi="Arial" w:cs="Arial"/>
                <w:sz w:val="24"/>
                <w:szCs w:val="24"/>
              </w:rPr>
              <w:t xml:space="preserve">.  That probably points to the attractiveness of our Hall from a facilities point of view.  The large and flexible car park is also a real asset.  </w:t>
            </w:r>
          </w:p>
          <w:p w:rsidR="00971664" w:rsidRPr="00D51CA0" w:rsidRDefault="00971664" w:rsidP="009716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71664" w:rsidRPr="00D51CA0" w:rsidRDefault="00971664" w:rsidP="009716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D51CA0">
              <w:rPr>
                <w:rFonts w:ascii="Arial" w:hAnsi="Arial" w:cs="Arial"/>
                <w:b/>
                <w:sz w:val="24"/>
                <w:szCs w:val="24"/>
                <w:u w:val="single"/>
              </w:rPr>
              <w:t>Expenditure</w:t>
            </w:r>
            <w:r w:rsidRPr="00D51CA0">
              <w:rPr>
                <w:rFonts w:ascii="Arial" w:hAnsi="Arial" w:cs="Arial"/>
                <w:sz w:val="24"/>
                <w:szCs w:val="24"/>
              </w:rPr>
              <w:t xml:space="preserve"> on utilities was higher, mostly because of the soaring price of heating oil.  Electricity usage returned to regular levels not least once the Social Club re-opened every week.    </w:t>
            </w:r>
          </w:p>
          <w:p w:rsidR="00971664" w:rsidRPr="00D51CA0" w:rsidRDefault="00971664" w:rsidP="009716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71664" w:rsidRPr="00D51CA0" w:rsidRDefault="00971664" w:rsidP="009716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D51CA0">
              <w:rPr>
                <w:rFonts w:ascii="Arial" w:hAnsi="Arial" w:cs="Arial"/>
                <w:sz w:val="24"/>
                <w:szCs w:val="24"/>
              </w:rPr>
              <w:t>We spent over £6,600 on improvements to the Hall, most of which went on the new noticeboards, benches and planters, though we also bought a new freezer and paid for our new website to be built.  Otherwise most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1CA0">
              <w:rPr>
                <w:rFonts w:ascii="Arial" w:hAnsi="Arial" w:cs="Arial"/>
                <w:sz w:val="24"/>
                <w:szCs w:val="24"/>
              </w:rPr>
              <w:t>expenditure was predictable or planned.</w:t>
            </w:r>
          </w:p>
          <w:p w:rsidR="00971664" w:rsidRDefault="00971664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716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5F78BA" w:rsidRDefault="005F78BA" w:rsidP="00BA389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BA38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Election of Officers</w:t>
            </w:r>
          </w:p>
          <w:p w:rsidR="00BA389B" w:rsidRPr="00BA389B" w:rsidRDefault="00BA389B" w:rsidP="00BA389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BA389B" w:rsidRDefault="00BA389B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Chair        - </w:t>
            </w:r>
            <w:r w:rsidR="009E4BD6" w:rsidRPr="00BA3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="009E4BD6" w:rsidRPr="00BA3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Gidlow</w:t>
            </w:r>
            <w:proofErr w:type="spellEnd"/>
            <w:r w:rsidR="009E4BD6" w:rsidRPr="00BA3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Proposed by Sarah  Seconded by Janice</w:t>
            </w:r>
          </w:p>
          <w:p w:rsidR="009E4BD6" w:rsidRPr="00BA389B" w:rsidRDefault="00BA389B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Treasurer - 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9E4BD6" w:rsidRPr="00BA3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Proposed by Andrew Seconded by Sarah</w:t>
            </w:r>
          </w:p>
          <w:p w:rsidR="009E4BD6" w:rsidRDefault="00BA389B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Secretary - J Dix        </w:t>
            </w:r>
            <w:r w:rsidR="009E4BD6" w:rsidRPr="00BA3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Proposed by Andrew Seconded by Mike</w:t>
            </w:r>
          </w:p>
          <w:p w:rsidR="00BA389B" w:rsidRDefault="00BA389B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716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BA389B" w:rsidRDefault="005F78BA" w:rsidP="00BA389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BA38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Other Trustee changes (if any)</w:t>
            </w: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5F78BA" w:rsidRDefault="009E4BD6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3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</w:t>
            </w:r>
          </w:p>
          <w:p w:rsidR="00BA389B" w:rsidRPr="00BA389B" w:rsidRDefault="00BA389B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F78BA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971664" w:rsidRDefault="005F78BA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716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5F78BA" w:rsidRPr="00BA389B" w:rsidRDefault="005F78BA" w:rsidP="00BA389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BA38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Public Forum</w:t>
            </w:r>
            <w:r w:rsidR="009E4BD6" w:rsidRPr="00BA38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</w:p>
        </w:tc>
      </w:tr>
      <w:tr w:rsidR="009E4BD6" w:rsidTr="00BA38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E4BD6" w:rsidRPr="00BA389B" w:rsidRDefault="009E4BD6" w:rsidP="00BA38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:rsidR="009E4BD6" w:rsidRPr="00BA389B" w:rsidRDefault="009E4BD6" w:rsidP="00BA389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3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comments from the public</w:t>
            </w:r>
          </w:p>
        </w:tc>
      </w:tr>
    </w:tbl>
    <w:p w:rsidR="005F78BA" w:rsidRDefault="005F78BA" w:rsidP="00BA38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5F78BA" w:rsidRDefault="005F78BA" w:rsidP="003642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sectPr w:rsidR="005F78BA" w:rsidSect="00BA389B">
      <w:pgSz w:w="11906" w:h="16838"/>
      <w:pgMar w:top="1191" w:right="119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6C6"/>
    <w:multiLevelType w:val="hybridMultilevel"/>
    <w:tmpl w:val="078CE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9F"/>
    <w:rsid w:val="00032E74"/>
    <w:rsid w:val="0004559F"/>
    <w:rsid w:val="000E61B6"/>
    <w:rsid w:val="000F234B"/>
    <w:rsid w:val="000F2D1C"/>
    <w:rsid w:val="00133DA9"/>
    <w:rsid w:val="001A6CEC"/>
    <w:rsid w:val="001C5559"/>
    <w:rsid w:val="00204365"/>
    <w:rsid w:val="00270A08"/>
    <w:rsid w:val="00296F02"/>
    <w:rsid w:val="002C1849"/>
    <w:rsid w:val="002D002D"/>
    <w:rsid w:val="0036420C"/>
    <w:rsid w:val="00384489"/>
    <w:rsid w:val="00417166"/>
    <w:rsid w:val="00490089"/>
    <w:rsid w:val="004D3731"/>
    <w:rsid w:val="00531535"/>
    <w:rsid w:val="005F78BA"/>
    <w:rsid w:val="00642E52"/>
    <w:rsid w:val="00666655"/>
    <w:rsid w:val="006E3EEF"/>
    <w:rsid w:val="007B3490"/>
    <w:rsid w:val="00876C6A"/>
    <w:rsid w:val="008D74A4"/>
    <w:rsid w:val="0093332F"/>
    <w:rsid w:val="0093612C"/>
    <w:rsid w:val="00942A16"/>
    <w:rsid w:val="00953F0D"/>
    <w:rsid w:val="00971664"/>
    <w:rsid w:val="0098371D"/>
    <w:rsid w:val="009C0FAF"/>
    <w:rsid w:val="009E4BD6"/>
    <w:rsid w:val="00A02679"/>
    <w:rsid w:val="00A350CC"/>
    <w:rsid w:val="00AC5B4E"/>
    <w:rsid w:val="00B36B9C"/>
    <w:rsid w:val="00B409CC"/>
    <w:rsid w:val="00BA0BB3"/>
    <w:rsid w:val="00BA389B"/>
    <w:rsid w:val="00BC48BB"/>
    <w:rsid w:val="00C213E6"/>
    <w:rsid w:val="00D41289"/>
    <w:rsid w:val="00DA214C"/>
    <w:rsid w:val="00DB5D49"/>
    <w:rsid w:val="00E14838"/>
    <w:rsid w:val="00EA2D02"/>
    <w:rsid w:val="00EB3399"/>
    <w:rsid w:val="00F1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6E1D9-03DA-4735-A35B-F47AB64B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420C"/>
    <w:pPr>
      <w:ind w:left="720"/>
      <w:contextualSpacing/>
    </w:pPr>
  </w:style>
  <w:style w:type="table" w:styleId="TableGrid">
    <w:name w:val="Table Grid"/>
    <w:basedOn w:val="TableNormal"/>
    <w:uiPriority w:val="39"/>
    <w:rsid w:val="005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272F-4BF8-4DAA-AF10-F79D818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2</cp:revision>
  <cp:lastPrinted>2021-09-01T17:37:00Z</cp:lastPrinted>
  <dcterms:created xsi:type="dcterms:W3CDTF">2022-10-15T07:54:00Z</dcterms:created>
  <dcterms:modified xsi:type="dcterms:W3CDTF">2022-10-15T07:54:00Z</dcterms:modified>
</cp:coreProperties>
</file>